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style guide</w:t>
        <w:br/>
        <w:t>starter template</w:t>
      </w:r>
    </w:p>
    <w:p>
      <w:r>
        <w:t>A practical starting point from Full Proof</w:t>
      </w:r>
    </w:p>
    <w:p>
      <w:r>
        <w:t>Use this editable guide to agree how your business writes. Keep the starter preferences that suit your readers, replace the others and add your own examples. A house style helps colleagues make consistent decisions without asking the same questions each time.</w:t>
      </w:r>
    </w:p>
    <w:p>
      <w:pPr>
        <w:pStyle w:val="Heading2"/>
      </w:pPr>
      <w:r>
        <w:t>How to use it</w:t>
      </w:r>
    </w:p>
    <w:p>
      <w:pPr>
        <w:pStyle w:val="ListBullet"/>
      </w:pPr>
      <w:r>
        <w:t>Save a copy with your business name. Replace every square-bracketed prompt and delete instructions you no longer need.</w:t>
      </w:r>
    </w:p>
    <w:p>
      <w:pPr>
        <w:pStyle w:val="ListBullet"/>
      </w:pPr>
      <w:r>
        <w:t>Agree the main choices with the people who write and approve your content. Keep one shared master copy and nominate an owner.</w:t>
      </w:r>
    </w:p>
    <w:p>
      <w:pPr>
        <w:pStyle w:val="ListBullet"/>
      </w:pPr>
      <w:r>
        <w:t>Add new decisions to the word list and decision log. Review the guide when your products, audiences or terminology change.</w:t>
      </w:r>
    </w:p>
    <w:p>
      <w:r>
        <w:t>Style choices are not universal rules. UK and US English, quotation styles and number conventions can all be valid. Grammar, factual accuracy and any legal or contractual wording still need appropriate checks.</w:t>
      </w:r>
    </w:p>
    <w:p>
      <w:r>
        <w:t>[Business name]  |  Owner [name or role]  |  Version [number]  |  Review date [date]</w:t>
      </w:r>
    </w:p>
    <w:p>
      <w:pPr>
        <w:pStyle w:val="Heading1"/>
      </w:pPr>
      <w:r>
        <w:t>Tone of voice</w:t>
      </w:r>
    </w:p>
    <w:p>
      <w:r>
        <w:t>Describe how your business should sound. Give colleagues examples they can follow, rather than a long list of adjectives.</w:t>
      </w:r>
    </w:p>
    <w:p>
      <w:pPr>
        <w:pStyle w:val="Heading2"/>
      </w:pPr>
      <w:r>
        <w:t>Write for your reader</w:t>
      </w:r>
    </w:p>
    <w:p>
      <w:r>
        <w:t>Start with what the reader needs to know or do. Use familiar words and explain specialist terms when your audience may not know them.</w:t>
      </w:r>
    </w:p>
    <w:p>
      <w:r>
        <w:rPr>
          <w:b/>
        </w:rPr>
        <w:t xml:space="preserve">Example  </w:t>
      </w:r>
      <w:r>
        <w:t>Instead of ‘Please be advised that your request has been actioned’, write ‘We’ve updated your account’.</w:t>
      </w:r>
    </w:p>
    <w:p>
      <w:pPr>
        <w:pStyle w:val="Heading2"/>
      </w:pPr>
      <w:r>
        <w:t>Choose your level of formality</w:t>
      </w:r>
    </w:p>
    <w:p>
      <w:r>
        <w:t>A clear, friendly tone is a useful starting point. Use contractions such as ‘we’re’ and ‘you’ll’ where they sound natural. More formal documents may need a different tone.</w:t>
      </w:r>
    </w:p>
    <w:p>
      <w:r>
        <w:rPr>
          <w:b/>
        </w:rPr>
        <w:t xml:space="preserve">Example  </w:t>
      </w:r>
      <w:r>
        <w:t>Website: ‘Tell us what you need.’ Formal correspondence: ‘Please send us your requirements.’</w:t>
      </w:r>
    </w:p>
    <w:p>
      <w:r>
        <w:t>Our readers and preferred tone: [Add your audience, three qualities and a short example.]</w:t>
      </w:r>
    </w:p>
    <w:p>
      <w:r>
        <w:br w:type="page"/>
      </w:r>
    </w:p>
    <w:p>
      <w:pPr>
        <w:pStyle w:val="Heading1"/>
      </w:pPr>
      <w:r>
        <w:t>Spelling and capital letters</w:t>
      </w:r>
    </w:p>
    <w:p>
      <w:r>
        <w:t>Choose a language variety and record the decisions people regularly ask about. These are house preferences, except where spelling or grammar determines the answer.</w:t>
      </w:r>
    </w:p>
    <w:p>
      <w:pPr>
        <w:pStyle w:val="Heading2"/>
      </w:pPr>
      <w:r>
        <w:t>Choose a spelling convention</w:t>
      </w:r>
    </w:p>
    <w:p>
      <w:r>
        <w:t>Starter preference: use UK English for a UK audience. Set the document’s proofing language accordingly. Use one chosen dictionary for disputed spellings and record exceptions for product names or quotations.</w:t>
      </w:r>
    </w:p>
    <w:p>
      <w:r>
        <w:rPr>
          <w:b/>
        </w:rPr>
        <w:t xml:space="preserve">Example  </w:t>
      </w:r>
      <w:r>
        <w:t>UK examples: colour, centre and travelling. In UK usage, ‘practice’ is a noun and ‘practise’ is a verb.</w:t>
      </w:r>
    </w:p>
    <w:p>
      <w:r>
        <w:rPr>
          <w:b/>
        </w:rPr>
        <w:t xml:space="preserve">Our choice  </w:t>
      </w:r>
      <w:r>
        <w:t>[Keep the starter preference or add your own rule.]</w:t>
      </w:r>
    </w:p>
    <w:p>
      <w:pPr>
        <w:pStyle w:val="Heading2"/>
      </w:pPr>
      <w:r>
        <w:t>Use sentence case for headings</w:t>
      </w:r>
    </w:p>
    <w:p>
      <w:r>
        <w:t>Starter preference: capitalise the first word and proper names in headings. Keep your official business, product and department names in their approved forms.</w:t>
      </w:r>
    </w:p>
    <w:p>
      <w:r>
        <w:rPr>
          <w:b/>
        </w:rPr>
        <w:t xml:space="preserve">Example  </w:t>
      </w:r>
      <w:r>
        <w:t>‘How to contact our support team’, rather than ‘How To Contact Our Support Team’.</w:t>
      </w:r>
    </w:p>
    <w:p>
      <w:r>
        <w:rPr>
          <w:b/>
        </w:rPr>
        <w:t xml:space="preserve">Our choice  </w:t>
      </w:r>
      <w:r>
        <w:t>[Keep the starter preference or add your own rule.]</w:t>
      </w:r>
    </w:p>
    <w:p>
      <w:pPr>
        <w:pStyle w:val="Heading2"/>
      </w:pPr>
      <w:r>
        <w:t>Agree a style for job titles</w:t>
      </w:r>
    </w:p>
    <w:p>
      <w:r>
        <w:t>Starter preference: use lower case for general job descriptions in running text. Decide separately how titles appear in signatures, biographies and formal documents.</w:t>
      </w:r>
    </w:p>
    <w:p>
      <w:r>
        <w:rPr>
          <w:b/>
        </w:rPr>
        <w:t xml:space="preserve">Example  </w:t>
      </w:r>
      <w:r>
        <w:t>‘Speak to our marketing director.’ A signature may use ‘Marketing Director’.</w:t>
      </w:r>
    </w:p>
    <w:p>
      <w:r>
        <w:rPr>
          <w:b/>
        </w:rPr>
        <w:t xml:space="preserve">Our choice  </w:t>
      </w:r>
      <w:r>
        <w:t>[Keep the starter preference or add your own rule.]</w:t>
      </w:r>
    </w:p>
    <w:p>
      <w:pPr>
        <w:pStyle w:val="Heading2"/>
      </w:pPr>
      <w:r>
        <w:t>Explain unfamiliar abbreviations</w:t>
      </w:r>
    </w:p>
    <w:p>
      <w:r>
        <w:t>Write the term in full at first mention, followed by the abbreviation in brackets if you will use it again. Familiarity depends on the audience; avoid abbreviations that save little space.</w:t>
      </w:r>
    </w:p>
    <w:p>
      <w:r>
        <w:rPr>
          <w:b/>
        </w:rPr>
        <w:t xml:space="preserve">Example  </w:t>
      </w:r>
      <w:r>
        <w:t>‘Our customer relationship management (CRM) system…’ Then ‘the CRM system’.  Record approved abbreviations in your word list.</w:t>
      </w:r>
    </w:p>
    <w:p>
      <w:r>
        <w:rPr>
          <w:b/>
        </w:rPr>
        <w:t xml:space="preserve">Our choice  </w:t>
      </w:r>
      <w:r>
        <w:t>[Keep the starter preference or add your own rule.]</w:t>
      </w:r>
    </w:p>
    <w:p>
      <w:r>
        <w:br w:type="page"/>
      </w:r>
    </w:p>
    <w:p>
      <w:pPr>
        <w:pStyle w:val="Heading1"/>
      </w:pPr>
      <w:r>
        <w:t>Numbers dates and money</w:t>
      </w:r>
    </w:p>
    <w:p>
      <w:r>
        <w:t>Pick formats that your readers can understand quickly. Tables, accounts and technical documents may need conventions that differ from general prose.</w:t>
      </w:r>
    </w:p>
    <w:p>
      <w:pPr>
        <w:pStyle w:val="Heading2"/>
      </w:pPr>
      <w:r>
        <w:t>Make numbers easy to compare</w:t>
      </w:r>
    </w:p>
    <w:p>
      <w:r>
        <w:t>Starter preference: spell out one to nine in general prose and use figures for 10 upwards. Use figures for measurements, percentages, prices and comparable data. Rephrase a sentence if its opening number looks awkward.</w:t>
      </w:r>
    </w:p>
    <w:p>
      <w:r>
        <w:rPr>
          <w:b/>
        </w:rPr>
        <w:t xml:space="preserve">Example  </w:t>
      </w:r>
      <w:r>
        <w:t>‘We have three offices and 24 employees.’ ‘Compare 8 projects with 12 projects.’ ‘The package costs £8.’</w:t>
      </w:r>
    </w:p>
    <w:p>
      <w:r>
        <w:rPr>
          <w:b/>
        </w:rPr>
        <w:t xml:space="preserve">Our choice  </w:t>
      </w:r>
      <w:r>
        <w:t>[Keep the starter preference or add your own rule.]</w:t>
      </w:r>
    </w:p>
    <w:p>
      <w:pPr>
        <w:pStyle w:val="Heading2"/>
      </w:pPr>
      <w:r>
        <w:t>Write unambiguous dates and times</w:t>
      </w:r>
    </w:p>
    <w:p>
      <w:r>
        <w:t>Starter preference: write dates as day month year, without an ordinal ending or comma. For times, choose a 12-hour or 24-hour system and record the time zone when it matters.</w:t>
      </w:r>
    </w:p>
    <w:p>
      <w:r>
        <w:rPr>
          <w:b/>
        </w:rPr>
        <w:t xml:space="preserve">Example  </w:t>
      </w:r>
      <w:r>
        <w:t>‘2 November 2026’, rather than ‘02/11/26’. ‘The meeting starts at 2pm UK time.’ For international events, specify the applicable zone, such as GMT or BST.</w:t>
      </w:r>
    </w:p>
    <w:p>
      <w:r>
        <w:rPr>
          <w:b/>
        </w:rPr>
        <w:t xml:space="preserve">Our choice  </w:t>
      </w:r>
      <w:r>
        <w:t>[Keep the starter preference or add your own rule.]</w:t>
      </w:r>
    </w:p>
    <w:p>
      <w:pPr>
        <w:pStyle w:val="Heading2"/>
      </w:pPr>
      <w:r>
        <w:t>Be clear about money</w:t>
      </w:r>
    </w:p>
    <w:p>
      <w:r>
        <w:t>Starter preference: use the currency symbol before the amount and separate thousands with a comma. In international material, identify the currency clearly. State whether a quoted price includes VAT where relevant.</w:t>
      </w:r>
    </w:p>
    <w:p>
      <w:r>
        <w:rPr>
          <w:b/>
        </w:rPr>
        <w:t xml:space="preserve">Example  </w:t>
      </w:r>
      <w:r>
        <w:t>‘£1,250’ and ‘£1,250.50’. Decide whether tables should show whole pounds or two decimal places consistently.</w:t>
      </w:r>
    </w:p>
    <w:p>
      <w:r>
        <w:rPr>
          <w:b/>
        </w:rPr>
        <w:t xml:space="preserve">Our choice  </w:t>
      </w:r>
      <w:r>
        <w:t>[Keep the starter preference or add your own rule.]</w:t>
      </w:r>
    </w:p>
    <w:p>
      <w:pPr>
        <w:pStyle w:val="Heading2"/>
      </w:pPr>
      <w:r>
        <w:t>Keep measurements consistent</w:t>
      </w:r>
    </w:p>
    <w:p>
      <w:r>
        <w:t>Starter preference: use figures with a space before an abbreviated unit and keep the same units within a comparison. Choose % or ‘per cent’ for general prose and record your choice.</w:t>
      </w:r>
    </w:p>
    <w:p>
      <w:r>
        <w:rPr>
          <w:b/>
        </w:rPr>
        <w:t xml:space="preserve">Example  </w:t>
      </w:r>
      <w:r>
        <w:t>‘5 kg’, ‘20 mm’ and ‘15%’. Write ranges clearly: ‘from 5 to 10 kg’, rather than ‘from 5–10 kg’.</w:t>
      </w:r>
    </w:p>
    <w:p>
      <w:r>
        <w:rPr>
          <w:b/>
        </w:rPr>
        <w:t xml:space="preserve">Our choice  </w:t>
      </w:r>
      <w:r>
        <w:t>[Keep the starter preference or add your own rule.]</w:t>
      </w:r>
    </w:p>
    <w:p>
      <w:r>
        <w:br w:type="page"/>
      </w:r>
    </w:p>
    <w:p>
      <w:pPr>
        <w:pStyle w:val="Heading1"/>
      </w:pPr>
      <w:r>
        <w:t>Punctuation and lists</w:t>
      </w:r>
    </w:p>
    <w:p>
      <w:r>
        <w:t>Use punctuation to make meaning clear. Some decisions below are conventions you can change; apostrophes and sentence structure still need to be grammatically correct.</w:t>
      </w:r>
    </w:p>
    <w:p>
      <w:pPr>
        <w:pStyle w:val="Heading2"/>
      </w:pPr>
      <w:r>
        <w:t>Use apostrophes for their proper jobs</w:t>
      </w:r>
    </w:p>
    <w:p>
      <w:r>
        <w:t>Use an apostrophe for missing letters or possession. Do not add one simply to make a word, abbreviation or year plural. ‘Its’ is possessive; ‘it’s’ means ‘it is’ or ‘it has’.</w:t>
      </w:r>
    </w:p>
    <w:p>
      <w:r>
        <w:rPr>
          <w:b/>
        </w:rPr>
        <w:t xml:space="preserve">Example  </w:t>
      </w:r>
      <w:r>
        <w:t>‘The customer’s order’ belongs to one customer; ‘the customers’ orders’ belong to several. Write ‘PDFs’ and ‘the 2020s’.</w:t>
      </w:r>
    </w:p>
    <w:p>
      <w:r>
        <w:rPr>
          <w:b/>
        </w:rPr>
        <w:t xml:space="preserve">Our choice  </w:t>
      </w:r>
      <w:r>
        <w:t>[Keep the starter preference or add your own rule.]</w:t>
      </w:r>
    </w:p>
    <w:p>
      <w:pPr>
        <w:pStyle w:val="Heading2"/>
      </w:pPr>
      <w:r>
        <w:t>Distinguish hyphens and dashes</w:t>
      </w:r>
    </w:p>
    <w:p>
      <w:r>
        <w:t>A hyphen can join words that work together before a noun. A dash can separate an aside. Starter preference: use a spaced en dash for an aside; check a dictionary for established compounds.</w:t>
      </w:r>
    </w:p>
    <w:p>
      <w:r>
        <w:rPr>
          <w:b/>
        </w:rPr>
        <w:t xml:space="preserve">Example  </w:t>
      </w:r>
      <w:r>
        <w:t>‘A well-written report’ but ‘the report is well written’. ‘The launch – now planned for May – needs a final review.’</w:t>
      </w:r>
    </w:p>
    <w:p>
      <w:r>
        <w:rPr>
          <w:b/>
        </w:rPr>
        <w:t xml:space="preserve">Our choice  </w:t>
      </w:r>
      <w:r>
        <w:t>[Keep the starter preference or add your own rule.]</w:t>
      </w:r>
    </w:p>
    <w:p>
      <w:pPr>
        <w:pStyle w:val="Heading2"/>
      </w:pPr>
      <w:r>
        <w:t>Choose a quotation style</w:t>
      </w:r>
    </w:p>
    <w:p>
      <w:r>
        <w:t>Starter preference: use single quotation marks, with double quotation marks for a quotation inside a quotation. Place punctuation according to the meaning and structure of the sentence.</w:t>
      </w:r>
    </w:p>
    <w:p>
      <w:r>
        <w:rPr>
          <w:b/>
        </w:rPr>
        <w:t xml:space="preserve">Example  </w:t>
      </w:r>
      <w:r>
        <w:t>She said, ‘Please label the folder “Final”.’ Use the same quotation style throughout a document.</w:t>
      </w:r>
    </w:p>
    <w:p>
      <w:r>
        <w:rPr>
          <w:b/>
        </w:rPr>
        <w:t xml:space="preserve">Our choice  </w:t>
      </w:r>
      <w:r>
        <w:t>[Keep the starter preference or add your own rule.]</w:t>
      </w:r>
    </w:p>
    <w:p>
      <w:pPr>
        <w:pStyle w:val="Heading2"/>
      </w:pPr>
      <w:r>
        <w:t>Make lists consistent</w:t>
      </w:r>
    </w:p>
    <w:p>
      <w:r>
        <w:t>Use matching grammatical structures. Starter preference: begin complete-sentence bullets with capitals and end them with full stops. For short labels, omit final punctuation. Use a serial comma when it helps prevent ambiguity and record your wider preference.</w:t>
      </w:r>
    </w:p>
    <w:p>
      <w:r>
        <w:rPr>
          <w:b/>
        </w:rPr>
        <w:t xml:space="preserve">Example  </w:t>
      </w:r>
      <w:r>
        <w:t>Matching labels: ‘Planning’, ‘Writing’, ‘Reviewing’. Avoid mixing these with ‘Deliver the document’ in the same list.</w:t>
      </w:r>
    </w:p>
    <w:p>
      <w:r>
        <w:rPr>
          <w:b/>
        </w:rPr>
        <w:t xml:space="preserve">Our choice  </w:t>
      </w:r>
      <w:r>
        <w:t>[Keep the starter preference or add your own rule.]</w:t>
      </w:r>
    </w:p>
    <w:p>
      <w:r>
        <w:br w:type="page"/>
      </w:r>
    </w:p>
    <w:p>
      <w:pPr>
        <w:pStyle w:val="Heading1"/>
      </w:pPr>
      <w:r>
        <w:t>Clear language and business terminology</w:t>
      </w:r>
    </w:p>
    <w:p>
      <w:r>
        <w:t>A useful guide records the words your colleagues actually use. Keep this section short enough to consult while writing, and add entries when a real question arises.</w:t>
      </w:r>
    </w:p>
    <w:p>
      <w:pPr>
        <w:pStyle w:val="Heading2"/>
      </w:pPr>
      <w:r>
        <w:t>Prefer plain language</w:t>
      </w:r>
    </w:p>
    <w:p>
      <w:r>
        <w:t>Use the simplest wording that preserves the meaning. Keep necessary technical terms, explain them for unfamiliar readers and remove vague instructions.</w:t>
      </w:r>
    </w:p>
    <w:p>
      <w:r>
        <w:rPr>
          <w:b/>
        </w:rPr>
        <w:t xml:space="preserve">Example  </w:t>
      </w:r>
      <w:r>
        <w:t>‘Use’ instead of ‘utilise’; ‘before’ instead of ‘prior to’. ‘Send the signed form by Friday’ is clearer than ‘Return it at your earliest convenience’.</w:t>
      </w:r>
    </w:p>
    <w:p>
      <w:r>
        <w:rPr>
          <w:b/>
        </w:rPr>
        <w:t xml:space="preserve">Our choice  </w:t>
      </w:r>
      <w:r>
        <w:t>[Keep the starter preference or add your own rule.]</w:t>
      </w:r>
    </w:p>
    <w:p>
      <w:pPr>
        <w:pStyle w:val="Heading2"/>
      </w:pPr>
      <w:r>
        <w:t>Write inclusively and specifically</w:t>
      </w:r>
    </w:p>
    <w:p>
      <w:r>
        <w:t>Refer to people in ways that are accurate, respectful and relevant. Avoid unnecessary assumptions about gender, age, disability or background. Respect a person’s stated terminology and pronouns.</w:t>
      </w:r>
    </w:p>
    <w:p>
      <w:r>
        <w:rPr>
          <w:b/>
        </w:rPr>
        <w:t xml:space="preserve">Example  </w:t>
      </w:r>
      <w:r>
        <w:t>Use ‘chair’ where appropriate, and ‘customers’ rather than ‘he or she’ when a plural sentence works naturally.</w:t>
      </w:r>
    </w:p>
    <w:p>
      <w:r>
        <w:rPr>
          <w:b/>
        </w:rPr>
        <w:t xml:space="preserve">Our choice  </w:t>
      </w:r>
      <w:r>
        <w:t>[Keep the starter preference or add your own rule.]</w:t>
      </w:r>
    </w:p>
    <w:p>
      <w:pPr>
        <w:pStyle w:val="Heading2"/>
      </w:pPr>
      <w:r>
        <w:t>Use helpful link text</w:t>
      </w:r>
    </w:p>
    <w:p>
      <w:r>
        <w:t>Describe the destination or action. Do not rely only on position, colour or ‘click here’. Keep the wording useful when someone reads the link on its own.</w:t>
      </w:r>
    </w:p>
    <w:p>
      <w:r>
        <w:rPr>
          <w:b/>
        </w:rPr>
        <w:t xml:space="preserve">Example  </w:t>
      </w:r>
      <w:r>
        <w:t>‘Download the business style guide’ rather than ‘Click here’. Use real heading styles so readers can navigate a document.</w:t>
      </w:r>
    </w:p>
    <w:p>
      <w:r>
        <w:rPr>
          <w:b/>
        </w:rPr>
        <w:t xml:space="preserve">Our choice  </w:t>
      </w:r>
      <w:r>
        <w:t>[Keep the starter preference or add your own rule.]</w:t>
      </w:r>
    </w:p>
    <w:p>
      <w:pPr>
        <w:pStyle w:val="Heading2"/>
      </w:pPr>
      <w:r>
        <w:t>Start your word list</w:t>
      </w:r>
    </w:p>
    <w:p>
      <w:r>
        <w:t>Record exact spellings and the context in which to use them. The rows below are examples you can replace.</w:t>
      </w:r>
    </w:p>
    <w:tbl>
      <w:tblPr>
        <w:tblW w:type="auto" w:w="0"/>
        <w:tblLayout w:type="fixed"/>
        <w:tblLook w:firstColumn="1" w:firstRow="1" w:lastColumn="0" w:lastRow="0" w:noHBand="0" w:noVBand="1" w:val="04A0"/>
      </w:tblPr>
      <w:tblGrid>
        <w:gridCol w:w="2304"/>
        <w:gridCol w:w="7344"/>
      </w:tblGrid>
      <w:tr>
        <w:trPr>
          <w:cantSplit/>
          <w:tblHeader/>
        </w:trPr>
        <w:tc>
          <w:tcPr>
            <w:tcW w:type="dxa" w:w="2304"/>
            <w:vAlign w:val="center"/>
            <w:shd w:fill="33333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color w:val="FFFFFF"/>
                <w:sz w:val="20"/>
              </w:rPr>
              <w:t>Term</w:t>
            </w:r>
          </w:p>
        </w:tc>
        <w:tc>
          <w:tcPr>
            <w:tcW w:type="dxa" w:w="7344"/>
            <w:vAlign w:val="center"/>
            <w:shd w:fill="33333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color w:val="FFFFFF"/>
                <w:sz w:val="20"/>
              </w:rPr>
              <w:t>Preferred form and use</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Company name</w:t>
            </w:r>
          </w:p>
        </w:tc>
        <w:tc>
          <w:tcPr>
            <w:tcW w:type="dxa" w:w="734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[Approved name and shortened form]</w:t>
            </w:r>
          </w:p>
        </w:tc>
      </w:tr>
      <w:tr>
        <w:trPr>
          <w:cantSplit/>
        </w:trPr>
        <w:tc>
          <w:tcPr>
            <w:tcW w:type="dxa" w:w="2304"/>
            <w:vAlign w:val="center"/>
            <w:shd w:fill="F3F3F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Product name</w:t>
            </w:r>
          </w:p>
        </w:tc>
        <w:tc>
          <w:tcPr>
            <w:tcW w:type="dxa" w:w="7344"/>
            <w:vAlign w:val="center"/>
            <w:shd w:fill="F3F3F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[Exact spelling and capitalisation]</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email</w:t>
            </w:r>
          </w:p>
        </w:tc>
        <w:tc>
          <w:tcPr>
            <w:tcW w:type="dxa" w:w="734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Starter preference: one word, lower case</w:t>
            </w:r>
          </w:p>
        </w:tc>
      </w:tr>
      <w:tr>
        <w:trPr>
          <w:cantSplit/>
        </w:trPr>
        <w:tc>
          <w:tcPr>
            <w:tcW w:type="dxa" w:w="2304"/>
            <w:vAlign w:val="center"/>
            <w:shd w:fill="F3F3F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customer or client</w:t>
            </w:r>
          </w:p>
        </w:tc>
        <w:tc>
          <w:tcPr>
            <w:tcW w:type="dxa" w:w="7344"/>
            <w:vAlign w:val="center"/>
            <w:shd w:fill="F3F3F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[Choose the term that suits your relationships]</w:t>
            </w:r>
          </w:p>
        </w:tc>
      </w:tr>
    </w:tbl>
    <w:p>
      <w:pPr>
        <w:spacing w:after="0"/>
      </w:pPr>
    </w:p>
    <w:p>
      <w:r>
        <w:br w:type="page"/>
      </w:r>
    </w:p>
    <w:p>
      <w:pPr>
        <w:pStyle w:val="Heading1"/>
      </w:pPr>
      <w:r>
        <w:t>Make it your working guide</w:t>
      </w:r>
    </w:p>
    <w:p>
      <w:r>
        <w:t>Keep this page with the guide. Add rows as decisions arise, and give each new rule an example. Record exceptions rather than quietly changing a convention for one document.</w:t>
      </w:r>
    </w:p>
    <w:p>
      <w:pPr>
        <w:pStyle w:val="Heading2"/>
      </w:pPr>
      <w:r>
        <w:t>Your decision log</w:t>
      </w:r>
    </w:p>
    <w:tbl>
      <w:tblPr>
        <w:tblW w:type="auto" w:w="0"/>
        <w:tblLayout w:type="fixed"/>
        <w:tblLook w:firstColumn="1" w:firstRow="1" w:lastColumn="0" w:lastRow="0" w:noHBand="0" w:noVBand="1" w:val="04A0"/>
      </w:tblPr>
      <w:tblGrid>
        <w:gridCol w:w="1584"/>
        <w:gridCol w:w="5616"/>
        <w:gridCol w:w="2448"/>
      </w:tblGrid>
      <w:tr>
        <w:trPr>
          <w:cantSplit/>
          <w:tblHeader/>
        </w:trPr>
        <w:tc>
          <w:tcPr>
            <w:tcW w:type="dxa" w:w="1584"/>
            <w:vAlign w:val="center"/>
            <w:shd w:fill="33333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color w:val="FFFFFF"/>
                <w:sz w:val="20"/>
              </w:rPr>
              <w:t>Topic</w:t>
            </w:r>
          </w:p>
        </w:tc>
        <w:tc>
          <w:tcPr>
            <w:tcW w:type="dxa" w:w="5616"/>
            <w:vAlign w:val="center"/>
            <w:shd w:fill="33333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color w:val="FFFFFF"/>
                <w:sz w:val="20"/>
              </w:rPr>
              <w:t>Agreed rule and example</w:t>
            </w:r>
          </w:p>
        </w:tc>
        <w:tc>
          <w:tcPr>
            <w:tcW w:type="dxa" w:w="2448"/>
            <w:vAlign w:val="center"/>
            <w:shd w:fill="33333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color w:val="FFFFFF"/>
                <w:sz w:val="20"/>
              </w:rPr>
              <w:t>Agreed by and date</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[Topic]</w:t>
            </w:r>
          </w:p>
        </w:tc>
        <w:tc>
          <w:tcPr>
            <w:tcW w:type="dxa" w:w="56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[Rule and worked example]</w:t>
            </w:r>
          </w:p>
        </w:tc>
        <w:tc>
          <w:tcPr>
            <w:tcW w:type="dxa" w:w="24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[Name and date]</w:t>
            </w:r>
          </w:p>
        </w:tc>
      </w:tr>
      <w:tr>
        <w:trPr>
          <w:cantSplit/>
        </w:trPr>
        <w:tc>
          <w:tcPr>
            <w:tcW w:type="dxa" w:w="1584"/>
            <w:vAlign w:val="center"/>
            <w:shd w:fill="F3F3F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[Topic]</w:t>
            </w:r>
          </w:p>
        </w:tc>
        <w:tc>
          <w:tcPr>
            <w:tcW w:type="dxa" w:w="5616"/>
            <w:vAlign w:val="center"/>
            <w:shd w:fill="F3F3F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[Rule and worked example]</w:t>
            </w:r>
          </w:p>
        </w:tc>
        <w:tc>
          <w:tcPr>
            <w:tcW w:type="dxa" w:w="2448"/>
            <w:vAlign w:val="center"/>
            <w:shd w:fill="F3F3F3"/>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[Name and date]</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[Topic]</w:t>
            </w:r>
          </w:p>
        </w:tc>
        <w:tc>
          <w:tcPr>
            <w:tcW w:type="dxa" w:w="56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[Rule and worked example]</w:t>
            </w:r>
          </w:p>
        </w:tc>
        <w:tc>
          <w:tcPr>
            <w:tcW w:type="dxa" w:w="24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pPr>
            <w:r>
              <w:rPr>
                <w:b w:val="0"/>
                <w:color w:val="000000"/>
                <w:sz w:val="20"/>
              </w:rPr>
              <w:t>[Name and date]</w:t>
            </w:r>
          </w:p>
        </w:tc>
      </w:tr>
    </w:tbl>
    <w:p>
      <w:pPr>
        <w:spacing w:after="0"/>
      </w:pPr>
    </w:p>
    <w:p>
      <w:pPr>
        <w:pStyle w:val="Heading2"/>
      </w:pPr>
      <w:r>
        <w:t>Before you share a document</w:t>
      </w:r>
    </w:p>
    <w:p>
      <w:pPr>
        <w:pStyle w:val="ListBullet"/>
      </w:pPr>
      <w:r>
        <w:t>Check names, job titles, product terminology and contact details.</w:t>
      </w:r>
    </w:p>
    <w:p>
      <w:pPr>
        <w:pStyle w:val="ListBullet"/>
      </w:pPr>
      <w:r>
        <w:t>Confirm dates, prices, totals, units and links against their sources.</w:t>
      </w:r>
    </w:p>
    <w:p>
      <w:pPr>
        <w:pStyle w:val="ListBullet"/>
      </w:pPr>
      <w:r>
        <w:t>Apply your chosen spelling, number and punctuation conventions.</w:t>
      </w:r>
    </w:p>
    <w:p>
      <w:pPr>
        <w:pStyle w:val="ListBullet"/>
      </w:pPr>
      <w:r>
        <w:t>Use headings and meaningful link text to help readers navigate.</w:t>
      </w:r>
    </w:p>
    <w:p>
      <w:pPr>
        <w:pStyle w:val="ListBullet"/>
      </w:pPr>
      <w:r>
        <w:t>Check that tone and terminology suit the intended audience.</w:t>
      </w:r>
    </w:p>
    <w:p>
      <w:pPr>
        <w:pStyle w:val="ListBullet"/>
      </w:pPr>
      <w:r>
        <w:t>Proofread the final version after the last changes, including tables and captions.</w:t>
      </w:r>
    </w:p>
    <w:p>
      <w:pPr>
        <w:pStyle w:val="Heading2"/>
      </w:pPr>
      <w:r>
        <w:t>Keep the guide current</w:t>
      </w:r>
    </w:p>
    <w:p>
      <w:r>
        <w:t>Guide owner: [Name or role]     Master copy: [Shared location]</w:t>
      </w:r>
    </w:p>
    <w:p>
      <w:r>
        <w:t>Next review: [Date]     Questions and proposed changes go to: [Contact]</w:t>
      </w:r>
    </w:p>
    <w:p>
      <w:r>
        <w:t>Use this starter for your own business writing. It is a writing resource, not a substitute for specialist legal, financial or accessibility advice where that is needed.</w:t>
      </w:r>
    </w:p>
    <w:p>
      <w:pPr>
        <w:pStyle w:val="Heading2"/>
      </w:pPr>
      <w:r>
        <w:t>Help from Full Proof</w:t>
      </w:r>
    </w:p>
    <w:p>
      <w:r>
        <w:t>Need help developing your house style or applying it consistently? Full Proof provides business proofreading and editing. Send your document and any existing style guide when requesting a quote.</w:t>
      </w:r>
    </w:p>
    <w:p>
      <w:hyperlink r:id="rId11">
        <w:r>
          <w:rPr>
            <w:u w:val="single"/>
          </w:rPr>
          <w:t>Request help from Full Proof</w:t>
        </w:r>
      </w:hyperlink>
    </w:p>
    <w:p>
      <w:pPr>
        <w:pStyle w:val="Heading2"/>
      </w:pPr>
      <w:r>
        <w:t>Further reading</w:t>
      </w:r>
    </w:p>
    <w:p>
      <w:hyperlink r:id="rId12">
        <w:r>
          <w:rPr>
            <w:u w:val="single"/>
          </w:rPr>
          <w:t>GOV UK style guide</w:t>
        </w:r>
      </w:hyperlink>
    </w:p>
    <w:p>
      <w:hyperlink r:id="rId13">
        <w:r>
          <w:rPr>
            <w:u w:val="single"/>
          </w:rPr>
          <w:t>Microsoft Writing Style Guide</w:t>
        </w:r>
      </w:hyperlink>
    </w:p>
    <w:sectPr w:rsidR="00FC693F" w:rsidRPr="0006063C" w:rsidSect="00034616">
      <w:headerReference w:type="default" r:id="rId9"/>
      <w:footerReference w:type="default" r:id="rId10"/>
      <w:pgSz w:w="11909" w:h="16834"/>
      <w:pgMar w:top="965" w:right="1123" w:bottom="965"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full-proof.co.uk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FULL PROOF  |  BUSINESS WRITING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line="259" w:lineRule="auto"/>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full-proof.co.uk/contact/?utm_source=style_guide&amp;utm_medium=download&amp;utm_campaign=business_style_guide" TargetMode="External"/><Relationship Id="rId12" Type="http://schemas.openxmlformats.org/officeDocument/2006/relationships/hyperlink" Target="https://guidance.publishing.service.gov.uk/writing-to-gov-uk-standards/style-guides/a-to-z-style-guide/" TargetMode="External"/><Relationship Id="rId13" Type="http://schemas.openxmlformats.org/officeDocument/2006/relationships/hyperlink" Target="https://learn.microsoft.com/en-us/style-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style guide starter template</dc:title>
  <dc:subject>An editable house style guide for businesses</dc:subject>
  <dc:creator>Full Proof</dc:creator>
  <cp:keywords>business style guide, house style,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